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-223520</wp:posOffset>
            </wp:positionH>
            <wp:positionV relativeFrom="paragraph">
              <wp:posOffset>8890</wp:posOffset>
            </wp:positionV>
            <wp:extent cx="2705100" cy="952500"/>
            <wp:effectExtent l="0" t="0" r="0" b="0"/>
            <wp:wrapSquare wrapText="bothSides"/>
            <wp:docPr id="1" name="Picture 4" descr="Polskie Towarzystwo Mykologiczn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olskie Towarzystwo Mykologiczne -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23190" simplePos="0" locked="0" layoutInCell="1" allowOverlap="1" relativeHeight="4">
            <wp:simplePos x="0" y="0"/>
            <wp:positionH relativeFrom="column">
              <wp:posOffset>4767580</wp:posOffset>
            </wp:positionH>
            <wp:positionV relativeFrom="paragraph">
              <wp:posOffset>56515</wp:posOffset>
            </wp:positionV>
            <wp:extent cx="1114425" cy="1123950"/>
            <wp:effectExtent l="0" t="0" r="0" b="0"/>
            <wp:wrapSquare wrapText="bothSides"/>
            <wp:docPr id="2" name="Picture 2" descr="https://www.ptparasit.org.pl/images/logo%20norm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ptparasit.org.pl/images/logo%20normaln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8"/>
          <w:szCs w:val="40"/>
          <w:lang w:eastAsia="pl-PL"/>
        </w:rPr>
        <w:t xml:space="preserve">Łódzki Oddział Polskiego Towarzystwa Parazytologicznego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4"/>
          <w:szCs w:val="36"/>
          <w:lang w:eastAsia="pl-PL"/>
        </w:rPr>
        <w:t>oraz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8"/>
          <w:szCs w:val="40"/>
          <w:lang w:eastAsia="pl-PL"/>
        </w:rPr>
        <w:t>Sekcja Mykologii Medycznej Polskiego Towarzystwa Mykologicznego</w:t>
      </w:r>
    </w:p>
    <w:p>
      <w:pPr>
        <w:pStyle w:val="Normal"/>
        <w:spacing w:lineRule="auto" w:line="360" w:before="0" w:after="0"/>
        <w:jc w:val="center"/>
        <w:rPr>
          <w:rFonts w:ascii="Cambria" w:hAnsi="Cambria" w:eastAsia="+mn-ea" w:cs="+mn-cs"/>
          <w:b/>
          <w:b/>
          <w:bCs/>
          <w:color w:val="000000"/>
          <w:sz w:val="24"/>
          <w:szCs w:val="36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4"/>
          <w:szCs w:val="36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eastAsia="+mn-ea" w:cs="+mn-cs"/>
          <w:b/>
          <w:b/>
          <w:bCs/>
          <w:color w:val="000000"/>
          <w:sz w:val="24"/>
          <w:szCs w:val="36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4"/>
          <w:szCs w:val="36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eastAsia="+mn-ea" w:cs="+mn-cs"/>
          <w:b/>
          <w:b/>
          <w:bCs/>
          <w:color w:val="000000"/>
          <w:sz w:val="24"/>
          <w:szCs w:val="36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4"/>
          <w:szCs w:val="36"/>
          <w:lang w:eastAsia="pl-PL"/>
        </w:rPr>
        <w:t>zapraszają studentów kierunków medycznych na warsztaty praktyczne</w:t>
      </w:r>
    </w:p>
    <w:p>
      <w:pPr>
        <w:pStyle w:val="Normal"/>
        <w:spacing w:lineRule="auto" w:line="360" w:before="0" w:after="0"/>
        <w:jc w:val="center"/>
        <w:rPr>
          <w:rFonts w:ascii="Cambria" w:hAnsi="Cambria" w:eastAsia="+mn-ea" w:cs="+mn-cs"/>
          <w:b/>
          <w:b/>
          <w:bCs/>
          <w:color w:val="000000"/>
          <w:sz w:val="24"/>
          <w:szCs w:val="36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24"/>
          <w:szCs w:val="36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pl-PL"/>
        </w:rPr>
      </w:r>
    </w:p>
    <w:p>
      <w:pPr>
        <w:pStyle w:val="Normal"/>
        <w:spacing w:lineRule="auto" w:line="360"/>
        <w:rPr>
          <w:rFonts w:ascii="Cambria" w:hAnsi="Cambria" w:eastAsia="+mn-ea" w:cs="+mn-cs"/>
          <w:b/>
          <w:b/>
          <w:bCs/>
          <w:color w:val="000000"/>
          <w:sz w:val="36"/>
          <w:szCs w:val="48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36"/>
          <w:szCs w:val="48"/>
          <w:lang w:eastAsia="pl-PL"/>
        </w:rPr>
        <w:t>„</w:t>
      </w:r>
      <w:r>
        <w:rPr>
          <w:rFonts w:eastAsia="+mn-ea" w:cs="+mn-cs" w:ascii="Cambria" w:hAnsi="Cambria"/>
          <w:b/>
          <w:bCs/>
          <w:color w:val="000000"/>
          <w:sz w:val="36"/>
          <w:szCs w:val="48"/>
          <w:lang w:eastAsia="pl-PL"/>
        </w:rPr>
        <w:t>Grzyby i pasożyty Ośrodkowego Układu Nerwowego”</w:t>
      </w:r>
    </w:p>
    <w:p>
      <w:pPr>
        <w:pStyle w:val="Normal"/>
        <w:spacing w:lineRule="auto" w:line="360"/>
        <w:rPr>
          <w:rFonts w:ascii="Cambria" w:hAnsi="Cambria" w:eastAsia="+mn-ea" w:cs="+mn-cs"/>
          <w:b/>
          <w:b/>
          <w:bCs/>
          <w:color w:val="000000"/>
          <w:sz w:val="36"/>
          <w:szCs w:val="48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36"/>
          <w:szCs w:val="48"/>
          <w:lang w:eastAsia="pl-PL"/>
        </w:rPr>
      </w:r>
    </w:p>
    <w:p>
      <w:pPr>
        <w:pStyle w:val="Normal"/>
        <w:spacing w:lineRule="auto" w:line="360"/>
        <w:rPr>
          <w:rFonts w:ascii="Cambria" w:hAnsi="Cambria" w:eastAsia="+mn-ea" w:cs="+mn-cs"/>
          <w:b/>
          <w:b/>
          <w:bCs/>
          <w:color w:val="000000"/>
          <w:sz w:val="36"/>
          <w:szCs w:val="48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36"/>
          <w:szCs w:val="48"/>
          <w:lang w:eastAsia="pl-PL"/>
        </w:rPr>
      </w:r>
    </w:p>
    <w:p>
      <w:pPr>
        <w:pStyle w:val="Normal"/>
        <w:spacing w:lineRule="auto" w:line="360"/>
        <w:rPr>
          <w:rFonts w:ascii="Cambria" w:hAnsi="Cambria" w:eastAsia="+mn-ea" w:cs="+mn-cs"/>
          <w:b/>
          <w:b/>
          <w:bCs/>
          <w:color w:val="000000"/>
          <w:sz w:val="36"/>
          <w:szCs w:val="48"/>
          <w:lang w:eastAsia="pl-PL"/>
        </w:rPr>
      </w:pPr>
      <w:r>
        <w:rPr>
          <w:rFonts w:eastAsia="+mn-ea" w:cs="+mn-cs" w:ascii="Cambria" w:hAnsi="Cambria"/>
          <w:b/>
          <w:bCs/>
          <w:color w:val="000000"/>
          <w:sz w:val="36"/>
          <w:szCs w:val="48"/>
          <w:lang w:eastAsia="pl-PL"/>
        </w:rPr>
      </w:r>
    </w:p>
    <w:p>
      <w:pPr>
        <w:pStyle w:val="NormalWeb"/>
        <w:spacing w:lineRule="auto" w:line="360" w:beforeAutospacing="0" w:before="0" w:afterAutospacing="0" w:after="0"/>
        <w:rPr>
          <w:sz w:val="18"/>
        </w:rPr>
      </w:pPr>
      <w:r>
        <w:rPr>
          <w:rFonts w:eastAsia="+mn-ea" w:cs="+mn-cs" w:ascii="Cambria" w:hAnsi="Cambria"/>
          <w:color w:val="000000"/>
          <w:szCs w:val="36"/>
        </w:rPr>
        <w:t xml:space="preserve">Warsztaty odbędą się 24 listopada 2018r. w Zakładzie Diagnostyki i Leczenia Chorób Pasożytniczych i Grzybic, Katedry Biologii i Mikrobiologii Medycznej, Uniwersytetu Medycznego w Łodzi. 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rFonts w:eastAsia="+mn-ea" w:cs="+mn-cs" w:ascii="Cambria" w:hAnsi="Cambria"/>
          <w:color w:val="000000"/>
          <w:szCs w:val="36"/>
        </w:rPr>
        <w:t xml:space="preserve">Ze względu na ograniczoną liczbę miejsc osoby chętne do udziału w warsztatach prosimy o przesłanie e-mail na adres: </w:t>
      </w:r>
      <w:hyperlink r:id="rId4">
        <w:r>
          <w:rPr>
            <w:rStyle w:val="Czeinternetowe"/>
            <w:rFonts w:eastAsia="+mn-ea" w:cs="+mn-cs" w:ascii="Cambria" w:hAnsi="Cambria"/>
            <w:color w:val="000000"/>
            <w:szCs w:val="36"/>
          </w:rPr>
          <w:t>katarzyna.goralska@umed.lodz.pl</w:t>
        </w:r>
      </w:hyperlink>
      <w:r>
        <w:rPr>
          <w:rFonts w:eastAsia="+mn-ea" w:cs="+mn-cs" w:ascii="Cambria" w:hAnsi="Cambria"/>
          <w:color w:val="000000"/>
          <w:szCs w:val="36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rPr>
          <w:sz w:val="18"/>
        </w:rPr>
      </w:pPr>
      <w:r>
        <w:rPr>
          <w:rFonts w:eastAsia="+mn-ea" w:cs="+mn-cs" w:ascii="Cambria" w:hAnsi="Cambria"/>
          <w:color w:val="000000"/>
          <w:szCs w:val="36"/>
        </w:rPr>
        <w:t>Udział w warsztatach jest bezpłatny.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6981825</wp:posOffset>
            </wp:positionH>
            <wp:positionV relativeFrom="paragraph">
              <wp:posOffset>635</wp:posOffset>
            </wp:positionV>
            <wp:extent cx="1114425" cy="1123950"/>
            <wp:effectExtent l="0" t="0" r="0" b="0"/>
            <wp:wrapNone/>
            <wp:docPr id="3" name="Obraz1" descr="https://www.ptparasit.org.pl/images/logo%20norm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https://www.ptparasit.org.pl/images/logo%20normaln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85e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85e75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185e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katarzyna.goralska@umed.lodz.pl" TargetMode="External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97</Words>
  <CharactersWithSpaces>588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2018-11-09T09:44:00Z</dcterms:created>
  <dc:creator>User</dc:creator>
  <dc:description/>
  <dc:language>en-US</dc:language>
  <cp:lastModifiedBy>User</cp:lastModifiedBy>
  <dcterms:modified xsi:type="dcterms:W3CDTF">2018-11-09T09:48:00Z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